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0B" w:rsidRDefault="00414C0B" w:rsidP="00414C0B">
      <w:pPr>
        <w:pStyle w:val="a5"/>
        <w:rPr>
          <w:rFonts w:ascii="仿宋_GB2312" w:eastAsia="仿宋_GB2312" w:hint="eastAsia"/>
          <w:b/>
          <w:sz w:val="24"/>
          <w:szCs w:val="24"/>
        </w:rPr>
      </w:pPr>
      <w:r w:rsidRPr="00722CD7">
        <w:rPr>
          <w:rFonts w:ascii="仿宋_GB2312" w:eastAsia="仿宋_GB2312" w:hint="eastAsia"/>
          <w:b/>
          <w:sz w:val="24"/>
          <w:szCs w:val="24"/>
        </w:rPr>
        <w:t>附件</w:t>
      </w:r>
      <w:r>
        <w:rPr>
          <w:rFonts w:ascii="仿宋_GB2312" w:eastAsia="仿宋_GB2312" w:hint="eastAsia"/>
          <w:b/>
          <w:sz w:val="24"/>
          <w:szCs w:val="24"/>
        </w:rPr>
        <w:t>:1.</w:t>
      </w:r>
    </w:p>
    <w:p w:rsidR="00414C0B" w:rsidRPr="00FF01FF" w:rsidRDefault="00414C0B" w:rsidP="00414C0B">
      <w:pPr>
        <w:pStyle w:val="a5"/>
        <w:spacing w:afterLines="100" w:after="312"/>
        <w:jc w:val="center"/>
        <w:rPr>
          <w:rFonts w:ascii="华文中宋" w:eastAsia="华文中宋" w:hAnsi="华文中宋" w:hint="eastAsia"/>
          <w:b/>
          <w:kern w:val="0"/>
          <w:sz w:val="32"/>
          <w:szCs w:val="32"/>
        </w:rPr>
      </w:pPr>
      <w:r w:rsidRPr="00FF01FF">
        <w:rPr>
          <w:rFonts w:ascii="华文中宋" w:eastAsia="华文中宋" w:hAnsi="华文中宋" w:hint="eastAsia"/>
          <w:b/>
          <w:kern w:val="0"/>
          <w:sz w:val="32"/>
          <w:szCs w:val="32"/>
        </w:rPr>
        <w:t>项目化课程竞赛评审标准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918"/>
        <w:gridCol w:w="4741"/>
        <w:gridCol w:w="1070"/>
      </w:tblGrid>
      <w:tr w:rsidR="00414C0B" w:rsidRPr="00721A10" w:rsidTr="009B646E">
        <w:trPr>
          <w:trHeight w:hRule="exact" w:val="851"/>
        </w:trPr>
        <w:tc>
          <w:tcPr>
            <w:tcW w:w="70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21A10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06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21A10">
              <w:rPr>
                <w:rFonts w:ascii="仿宋_GB2312" w:eastAsia="仿宋_GB2312" w:hAnsi="宋体" w:hint="eastAsia"/>
                <w:b/>
                <w:sz w:val="24"/>
              </w:rPr>
              <w:t>评审项目</w:t>
            </w:r>
          </w:p>
        </w:tc>
        <w:tc>
          <w:tcPr>
            <w:tcW w:w="5160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21A10">
              <w:rPr>
                <w:rFonts w:ascii="仿宋_GB2312" w:eastAsia="仿宋_GB2312" w:hAnsi="宋体" w:hint="eastAsia"/>
                <w:b/>
                <w:sz w:val="24"/>
              </w:rPr>
              <w:t>参考标准</w:t>
            </w:r>
          </w:p>
        </w:tc>
        <w:tc>
          <w:tcPr>
            <w:tcW w:w="1134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21A10"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</w:tr>
      <w:tr w:rsidR="00414C0B" w:rsidRPr="00721A10" w:rsidTr="009B646E">
        <w:tc>
          <w:tcPr>
            <w:tcW w:w="70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06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整体目标</w:t>
            </w:r>
          </w:p>
        </w:tc>
        <w:tc>
          <w:tcPr>
            <w:tcW w:w="5160" w:type="dxa"/>
            <w:vAlign w:val="center"/>
          </w:tcPr>
          <w:p w:rsidR="00414C0B" w:rsidRPr="00721A10" w:rsidRDefault="00414C0B" w:rsidP="009B646E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课程整体设计合理、科学、知识点前后相连、体系合理，能力训练、素质培育能够与知识讲授合理融合。</w:t>
            </w:r>
          </w:p>
        </w:tc>
        <w:tc>
          <w:tcPr>
            <w:tcW w:w="1134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414C0B" w:rsidRPr="00721A10" w:rsidTr="009B646E">
        <w:tc>
          <w:tcPr>
            <w:tcW w:w="70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06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能力目标</w:t>
            </w:r>
          </w:p>
        </w:tc>
        <w:tc>
          <w:tcPr>
            <w:tcW w:w="5160" w:type="dxa"/>
            <w:vAlign w:val="center"/>
          </w:tcPr>
          <w:p w:rsidR="00414C0B" w:rsidRPr="00721A10" w:rsidRDefault="00414C0B" w:rsidP="009B646E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能力目标明确、适中，能体现出能力本位特色，突出学做合一。</w:t>
            </w:r>
          </w:p>
        </w:tc>
        <w:tc>
          <w:tcPr>
            <w:tcW w:w="1134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1</w:t>
            </w:r>
            <w:r w:rsidRPr="00721A10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414C0B" w:rsidRPr="00721A10" w:rsidTr="009B646E">
        <w:tc>
          <w:tcPr>
            <w:tcW w:w="70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06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知识目标</w:t>
            </w:r>
          </w:p>
        </w:tc>
        <w:tc>
          <w:tcPr>
            <w:tcW w:w="5160" w:type="dxa"/>
            <w:vAlign w:val="center"/>
          </w:tcPr>
          <w:p w:rsidR="00414C0B" w:rsidRPr="00721A10" w:rsidRDefault="00414C0B" w:rsidP="009B646E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知识点清晰、难易点明显、重点突出，知识学习目标难易适中。</w:t>
            </w:r>
          </w:p>
        </w:tc>
        <w:tc>
          <w:tcPr>
            <w:tcW w:w="1134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414C0B" w:rsidRPr="00721A10" w:rsidTr="009B646E">
        <w:tc>
          <w:tcPr>
            <w:tcW w:w="70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06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素质目标</w:t>
            </w:r>
          </w:p>
        </w:tc>
        <w:tc>
          <w:tcPr>
            <w:tcW w:w="5160" w:type="dxa"/>
            <w:vAlign w:val="center"/>
          </w:tcPr>
          <w:p w:rsidR="00414C0B" w:rsidRPr="00721A10" w:rsidRDefault="00414C0B" w:rsidP="009B646E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每个项目能够体现或者训练学生某一方面的人文素质、研究精神。</w:t>
            </w:r>
          </w:p>
        </w:tc>
        <w:tc>
          <w:tcPr>
            <w:tcW w:w="1134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414C0B" w:rsidRPr="00721A10" w:rsidTr="009B646E">
        <w:tc>
          <w:tcPr>
            <w:tcW w:w="70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06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课程内容设计</w:t>
            </w:r>
          </w:p>
        </w:tc>
        <w:tc>
          <w:tcPr>
            <w:tcW w:w="5160" w:type="dxa"/>
            <w:vAlign w:val="center"/>
          </w:tcPr>
          <w:p w:rsidR="00414C0B" w:rsidRPr="00721A10" w:rsidRDefault="00414C0B" w:rsidP="009B646E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课程内容设计符合高职学生学习特点，</w:t>
            </w:r>
            <w:proofErr w:type="gramStart"/>
            <w:r w:rsidRPr="00721A10">
              <w:rPr>
                <w:rFonts w:ascii="仿宋_GB2312" w:eastAsia="仿宋_GB2312" w:hAnsi="宋体" w:hint="eastAsia"/>
                <w:sz w:val="24"/>
              </w:rPr>
              <w:t>难重点</w:t>
            </w:r>
            <w:proofErr w:type="gramEnd"/>
            <w:r w:rsidRPr="00721A10">
              <w:rPr>
                <w:rFonts w:ascii="仿宋_GB2312" w:eastAsia="仿宋_GB2312" w:hAnsi="宋体" w:hint="eastAsia"/>
                <w:sz w:val="24"/>
              </w:rPr>
              <w:t>突出，目标合理，学生易学易炼，以项目化模式突出能力本位。</w:t>
            </w:r>
          </w:p>
        </w:tc>
        <w:tc>
          <w:tcPr>
            <w:tcW w:w="1134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</w:tr>
      <w:tr w:rsidR="00414C0B" w:rsidRPr="00721A10" w:rsidTr="009B646E">
        <w:tc>
          <w:tcPr>
            <w:tcW w:w="70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206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能力训练项目设计</w:t>
            </w:r>
          </w:p>
        </w:tc>
        <w:tc>
          <w:tcPr>
            <w:tcW w:w="5160" w:type="dxa"/>
            <w:vAlign w:val="center"/>
          </w:tcPr>
          <w:p w:rsidR="00414C0B" w:rsidRPr="00721A10" w:rsidRDefault="00414C0B" w:rsidP="009B646E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能力训练结合课程教学内容，突出能力本位、学做合一、教练一体。</w:t>
            </w:r>
          </w:p>
        </w:tc>
        <w:tc>
          <w:tcPr>
            <w:tcW w:w="1134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</w:tr>
      <w:tr w:rsidR="00414C0B" w:rsidRPr="00721A10" w:rsidTr="009B646E">
        <w:tc>
          <w:tcPr>
            <w:tcW w:w="70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206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考核方案设计</w:t>
            </w:r>
          </w:p>
        </w:tc>
        <w:tc>
          <w:tcPr>
            <w:tcW w:w="5160" w:type="dxa"/>
            <w:vAlign w:val="center"/>
          </w:tcPr>
          <w:p w:rsidR="00414C0B" w:rsidRPr="00721A10" w:rsidRDefault="00414C0B" w:rsidP="009B646E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考核方式多样化，符合课程项目</w:t>
            </w:r>
            <w:proofErr w:type="gramStart"/>
            <w:r w:rsidRPr="00721A10">
              <w:rPr>
                <w:rFonts w:ascii="仿宋_GB2312" w:eastAsia="仿宋_GB2312" w:hAnsi="宋体" w:hint="eastAsia"/>
                <w:sz w:val="24"/>
              </w:rPr>
              <w:t>化开发</w:t>
            </w:r>
            <w:proofErr w:type="gramEnd"/>
            <w:r w:rsidRPr="00721A10">
              <w:rPr>
                <w:rFonts w:ascii="仿宋_GB2312" w:eastAsia="仿宋_GB2312" w:hAnsi="宋体" w:hint="eastAsia"/>
                <w:sz w:val="24"/>
              </w:rPr>
              <w:t>进展，能够准确、如实反映出学生的知识、能力、素质掌握程度。</w:t>
            </w:r>
          </w:p>
        </w:tc>
        <w:tc>
          <w:tcPr>
            <w:tcW w:w="1134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</w:tr>
      <w:tr w:rsidR="00414C0B" w:rsidRPr="00721A10" w:rsidTr="009B646E">
        <w:tc>
          <w:tcPr>
            <w:tcW w:w="70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2069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课程定位</w:t>
            </w:r>
          </w:p>
        </w:tc>
        <w:tc>
          <w:tcPr>
            <w:tcW w:w="5160" w:type="dxa"/>
            <w:vAlign w:val="center"/>
          </w:tcPr>
          <w:p w:rsidR="00414C0B" w:rsidRPr="00721A10" w:rsidRDefault="00414C0B" w:rsidP="009B646E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定位准确、分析到位，能够如实反映出该课程在工作过程中的作用、意义。</w:t>
            </w:r>
          </w:p>
        </w:tc>
        <w:tc>
          <w:tcPr>
            <w:tcW w:w="1134" w:type="dxa"/>
            <w:vAlign w:val="center"/>
          </w:tcPr>
          <w:p w:rsidR="00414C0B" w:rsidRPr="00721A10" w:rsidRDefault="00414C0B" w:rsidP="009B64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21A10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</w:tbl>
    <w:p w:rsidR="00414C0B" w:rsidRPr="0079277D" w:rsidRDefault="00414C0B" w:rsidP="00414C0B">
      <w:pPr>
        <w:rPr>
          <w:rFonts w:ascii="仿宋_GB2312" w:eastAsia="仿宋_GB2312" w:hint="eastAsia"/>
          <w:b/>
          <w:sz w:val="24"/>
        </w:rPr>
      </w:pPr>
    </w:p>
    <w:p w:rsidR="00877B39" w:rsidRDefault="00877B39"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18" w:rsidRDefault="00861C18" w:rsidP="00414C0B">
      <w:r>
        <w:separator/>
      </w:r>
    </w:p>
  </w:endnote>
  <w:endnote w:type="continuationSeparator" w:id="0">
    <w:p w:rsidR="00861C18" w:rsidRDefault="00861C18" w:rsidP="0041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18" w:rsidRDefault="00861C18" w:rsidP="00414C0B">
      <w:r>
        <w:separator/>
      </w:r>
    </w:p>
  </w:footnote>
  <w:footnote w:type="continuationSeparator" w:id="0">
    <w:p w:rsidR="00861C18" w:rsidRDefault="00861C18" w:rsidP="0041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38"/>
    <w:rsid w:val="00414C0B"/>
    <w:rsid w:val="0084475A"/>
    <w:rsid w:val="00861C18"/>
    <w:rsid w:val="00877B39"/>
    <w:rsid w:val="00D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C0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C0B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414C0B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14C0B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C0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C0B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414C0B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14C0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2017-11-01T07:44:00Z</dcterms:created>
  <dcterms:modified xsi:type="dcterms:W3CDTF">2017-11-01T07:44:00Z</dcterms:modified>
</cp:coreProperties>
</file>